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4E60" w14:textId="77777777" w:rsidR="00CF50F2" w:rsidRDefault="00CF50F2" w:rsidP="00CF50F2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r>
        <w:rPr>
          <w:b/>
          <w:color w:val="000000" w:themeColor="text1"/>
          <w:szCs w:val="20"/>
          <w:lang w:val="en-GB"/>
        </w:rPr>
        <w:t>CALL for APPLICATIONS</w:t>
      </w:r>
    </w:p>
    <w:p w14:paraId="5CA49F9A" w14:textId="530E043F" w:rsidR="00CF50F2" w:rsidRDefault="00CF50F2" w:rsidP="00CF50F2">
      <w:pPr>
        <w:spacing w:after="0" w:line="240" w:lineRule="auto"/>
        <w:ind w:left="10" w:right="60" w:hanging="10"/>
        <w:jc w:val="center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from </w:t>
      </w:r>
      <w:r w:rsidR="00D225D9">
        <w:rPr>
          <w:b/>
          <w:bCs/>
          <w:color w:val="000000" w:themeColor="text1"/>
          <w:lang w:val="en-GB"/>
        </w:rPr>
        <w:t>LNGO</w:t>
      </w:r>
      <w:r>
        <w:rPr>
          <w:b/>
          <w:bCs/>
          <w:color w:val="000000" w:themeColor="text1"/>
          <w:lang w:val="en-GB"/>
        </w:rPr>
        <w:t xml:space="preserve">’s in </w:t>
      </w:r>
      <w:proofErr w:type="spellStart"/>
      <w:r>
        <w:rPr>
          <w:b/>
          <w:bCs/>
          <w:color w:val="000000" w:themeColor="text1"/>
          <w:lang w:val="en-GB"/>
        </w:rPr>
        <w:t>Mitrovicë</w:t>
      </w:r>
      <w:proofErr w:type="spellEnd"/>
      <w:r>
        <w:rPr>
          <w:b/>
          <w:bCs/>
          <w:color w:val="000000" w:themeColor="text1"/>
          <w:lang w:val="en-GB"/>
        </w:rPr>
        <w:t xml:space="preserve">/a and </w:t>
      </w:r>
      <w:proofErr w:type="spellStart"/>
      <w:r>
        <w:rPr>
          <w:b/>
          <w:bCs/>
          <w:color w:val="000000" w:themeColor="text1"/>
          <w:lang w:val="en-GB"/>
        </w:rPr>
        <w:t>Prishtinë</w:t>
      </w:r>
      <w:proofErr w:type="spellEnd"/>
      <w:r>
        <w:rPr>
          <w:b/>
          <w:bCs/>
          <w:color w:val="000000" w:themeColor="text1"/>
          <w:lang w:val="en-GB"/>
        </w:rPr>
        <w:t>/</w:t>
      </w:r>
      <w:proofErr w:type="spellStart"/>
      <w:r>
        <w:rPr>
          <w:b/>
          <w:bCs/>
          <w:color w:val="000000" w:themeColor="text1"/>
          <w:lang w:val="en-GB"/>
        </w:rPr>
        <w:t>Priština</w:t>
      </w:r>
      <w:proofErr w:type="spellEnd"/>
      <w:r>
        <w:rPr>
          <w:b/>
          <w:bCs/>
          <w:color w:val="000000" w:themeColor="text1"/>
          <w:lang w:val="en-GB"/>
        </w:rPr>
        <w:t xml:space="preserve"> regions</w:t>
      </w:r>
    </w:p>
    <w:p w14:paraId="672A6659" w14:textId="77777777" w:rsidR="00B60D05" w:rsidRDefault="00B60D05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</w:p>
    <w:p w14:paraId="7DD66E6A" w14:textId="77777777" w:rsidR="00B60D05" w:rsidRDefault="00ED701F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EVALUATION PROCESS OVERVIEW</w:t>
      </w:r>
    </w:p>
    <w:p w14:paraId="0A37501D" w14:textId="77777777" w:rsidR="00B60D05" w:rsidRDefault="00B60D05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5DAB6C7B" w14:textId="77777777" w:rsidR="00B60D05" w:rsidRDefault="00B60D0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539FF34B" w14:textId="77777777" w:rsidR="00B60D05" w:rsidRDefault="00ED701F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>
        <w:rPr>
          <w:rFonts w:cstheme="minorHAnsi"/>
          <w:b/>
          <w:color w:val="000000" w:themeColor="text1"/>
          <w:sz w:val="20"/>
          <w:szCs w:val="20"/>
          <w:lang w:val="en-GB"/>
        </w:rPr>
        <w:t>GENERAL PRINCIPLES</w:t>
      </w:r>
    </w:p>
    <w:p w14:paraId="02EB378F" w14:textId="77777777" w:rsidR="00B60D05" w:rsidRDefault="00B60D05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1C632EE6" w14:textId="77777777" w:rsidR="00B60D05" w:rsidRDefault="00ED701F">
      <w:pPr>
        <w:tabs>
          <w:tab w:val="left" w:pos="567"/>
        </w:tabs>
        <w:spacing w:after="10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Applications will be evaluated through a process consisting of the following stages, described in detail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44"/>
        <w:gridCol w:w="3337"/>
      </w:tblGrid>
      <w:tr w:rsidR="00B60D05" w14:paraId="4069F4B3" w14:textId="77777777">
        <w:tc>
          <w:tcPr>
            <w:tcW w:w="3085" w:type="dxa"/>
          </w:tcPr>
          <w:p w14:paraId="56DA889E" w14:textId="77777777" w:rsidR="00B60D05" w:rsidRDefault="00ED70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A. Administrative Screening</w:t>
            </w:r>
          </w:p>
        </w:tc>
        <w:tc>
          <w:tcPr>
            <w:tcW w:w="3119" w:type="dxa"/>
          </w:tcPr>
          <w:p w14:paraId="0920C978" w14:textId="77777777" w:rsidR="00B60D05" w:rsidRDefault="00ED701F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B. Project Proposal Evaluation</w:t>
            </w:r>
          </w:p>
        </w:tc>
        <w:tc>
          <w:tcPr>
            <w:tcW w:w="3416" w:type="dxa"/>
          </w:tcPr>
          <w:p w14:paraId="57506F98" w14:textId="77777777" w:rsidR="00B60D05" w:rsidRDefault="00ED701F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C. Applicant Organisation Assessment</w:t>
            </w:r>
          </w:p>
        </w:tc>
      </w:tr>
    </w:tbl>
    <w:p w14:paraId="6A05A809" w14:textId="77777777" w:rsidR="00B60D05" w:rsidRDefault="00B60D0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65A286C8" w14:textId="77777777" w:rsidR="00B60D05" w:rsidRDefault="00ED701F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Upon submission, each application will receive a reference number, which will be used throughout the evaluation process to identify the application.</w:t>
      </w:r>
    </w:p>
    <w:p w14:paraId="5A39BBE3" w14:textId="77777777" w:rsidR="00B60D05" w:rsidRDefault="00B60D05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1C8F396" w14:textId="77777777" w:rsidR="00B60D05" w:rsidRDefault="00B60D05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961F129" w14:textId="77777777" w:rsidR="00B60D05" w:rsidRDefault="00ED701F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proofErr w:type="gramStart"/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</w:t>
      </w:r>
      <w:proofErr w:type="gramEnd"/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  <w:t>Administrative Screening</w:t>
      </w:r>
    </w:p>
    <w:p w14:paraId="72A3D3EC" w14:textId="77777777" w:rsidR="00B60D05" w:rsidRDefault="00B60D0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E74D192" w14:textId="77777777" w:rsidR="00B60D05" w:rsidRDefault="00ED701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Administrative Screening will entail checking if:</w:t>
      </w:r>
    </w:p>
    <w:p w14:paraId="1EE86C5B" w14:textId="77777777" w:rsidR="00B60D05" w:rsidRDefault="00ED701F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The application was prepared in accordance with section 1.2 of the </w:t>
      </w:r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 Preparation and Submission Instructions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3F266BC3" w14:textId="77777777" w:rsidR="00B60D05" w:rsidRDefault="00ED701F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The application was submitted in accordance with section 2 of the </w:t>
      </w:r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 Preparation and Submission Instructions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0D0B940D" w14:textId="77777777" w:rsidR="00B60D05" w:rsidRDefault="00B60D0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E27B00A" w14:textId="77777777" w:rsidR="00B60D05" w:rsidRDefault="00B60D0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7FBF301" w14:textId="77777777" w:rsidR="00B60D05" w:rsidRDefault="00ED701F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  <w:t>Project Proposal Evaluation</w:t>
      </w:r>
    </w:p>
    <w:p w14:paraId="60061E4C" w14:textId="77777777" w:rsidR="00B60D05" w:rsidRDefault="00B60D0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49BBB12" w14:textId="77777777" w:rsidR="00B60D05" w:rsidRDefault="00ED701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The evaluation of a project proposal will entail checking if its two components (Narrative, developed on the </w:t>
      </w:r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 Form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and Budget) comply with 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all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the criteria listed under the respective component here below.</w:t>
      </w:r>
    </w:p>
    <w:p w14:paraId="44EAFD9C" w14:textId="77777777" w:rsidR="00B60D05" w:rsidRDefault="00B60D0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159DC32" w14:textId="77777777" w:rsidR="00B60D05" w:rsidRDefault="00ED701F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B.1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  <w:t>Criteria for Narrative Component Evaluation</w:t>
      </w:r>
    </w:p>
    <w:p w14:paraId="789D1E36" w14:textId="42F0B10F" w:rsidR="00B60D05" w:rsidRDefault="6892C905" w:rsidP="6892C905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Bidi"/>
          <w:color w:val="000000" w:themeColor="text1"/>
          <w:sz w:val="20"/>
          <w:szCs w:val="20"/>
          <w:lang w:val="en-GB"/>
        </w:rPr>
      </w:pPr>
      <w:r w:rsidRPr="6892C905">
        <w:rPr>
          <w:rFonts w:asciiTheme="majorHAnsi" w:hAnsiTheme="majorHAnsi" w:cstheme="minorBidi"/>
          <w:color w:val="000000" w:themeColor="text1"/>
          <w:sz w:val="20"/>
          <w:szCs w:val="20"/>
          <w:lang w:val="en-GB"/>
        </w:rPr>
        <w:t xml:space="preserve">It is in line with the aim of this call for applications, which is to </w:t>
      </w:r>
      <w:r w:rsidRPr="6892C905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en-GB"/>
        </w:rPr>
        <w:t>contribute to addressing the challenges faced by Roma, Ashkali</w:t>
      </w:r>
      <w:r w:rsidR="00E959A6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en-GB"/>
        </w:rPr>
        <w:t>a</w:t>
      </w:r>
      <w:r w:rsidRPr="6892C905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and Egyptia</w:t>
      </w:r>
      <w:r w:rsidRPr="6892C905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sr-Latn-ME"/>
        </w:rPr>
        <w:t>n</w:t>
      </w:r>
      <w:r w:rsidR="00CC0653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sr-Latn-ME"/>
        </w:rPr>
        <w:t xml:space="preserve"> and other vulnerable groups of </w:t>
      </w:r>
      <w:r w:rsidR="00CC0653" w:rsidRPr="6892C905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sr-Latn-ME"/>
        </w:rPr>
        <w:t>women</w:t>
      </w:r>
      <w:r w:rsidR="00CC0653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en-GB"/>
        </w:rPr>
        <w:t>,</w:t>
      </w:r>
      <w:r w:rsidRPr="6892C905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girls</w:t>
      </w:r>
      <w:r w:rsidR="00CC0653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en-GB"/>
        </w:rPr>
        <w:t>, boys, men,</w:t>
      </w:r>
      <w:r w:rsidR="7E4338A9" w:rsidRPr="6892C905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and benefit whole </w:t>
      </w:r>
      <w:r w:rsidR="07960373" w:rsidRPr="6892C905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en-GB"/>
        </w:rPr>
        <w:t>communit</w:t>
      </w:r>
      <w:r w:rsidR="00CC0653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en-GB"/>
        </w:rPr>
        <w:t>y members</w:t>
      </w:r>
      <w:r w:rsidR="07960373" w:rsidRPr="6892C905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highlight w:val="yellow"/>
          <w:lang w:val="en-GB"/>
        </w:rPr>
        <w:t>.</w:t>
      </w:r>
    </w:p>
    <w:p w14:paraId="470AC8AB" w14:textId="77777777" w:rsidR="00B60D05" w:rsidRDefault="00ED701F">
      <w:pPr>
        <w:pStyle w:val="ListParagraph"/>
        <w:numPr>
          <w:ilvl w:val="0"/>
          <w:numId w:val="4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It is developed in one or more of the following thematic areas:</w:t>
      </w:r>
    </w:p>
    <w:tbl>
      <w:tblPr>
        <w:tblStyle w:val="TableGrid"/>
        <w:tblW w:w="26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</w:tblGrid>
      <w:tr w:rsidR="00B60D05" w14:paraId="3B0F161D" w14:textId="77777777" w:rsidTr="5461FA2B">
        <w:trPr>
          <w:trHeight w:val="253"/>
        </w:trPr>
        <w:tc>
          <w:tcPr>
            <w:tcW w:w="26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00"/>
          </w:tcPr>
          <w:p w14:paraId="74424B73" w14:textId="109BFC64" w:rsidR="00B60D05" w:rsidRDefault="5461FA2B" w:rsidP="5461FA2B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</w:pPr>
            <w:bookmarkStart w:id="0" w:name="_Hlk161729760"/>
            <w:r w:rsidRPr="5461FA2B"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 xml:space="preserve">Health </w:t>
            </w:r>
            <w:r w:rsidR="00E959A6" w:rsidRPr="5461FA2B"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>awareness</w:t>
            </w:r>
            <w:r w:rsidR="73D02F85" w:rsidRPr="5461FA2B"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>,</w:t>
            </w:r>
          </w:p>
          <w:p w14:paraId="3FAFF5E5" w14:textId="2BC6CF52" w:rsidR="00B60D05" w:rsidRDefault="73D02F85" w:rsidP="5461FA2B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</w:pPr>
            <w:r w:rsidRPr="5461FA2B"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>Environment</w:t>
            </w:r>
            <w:r w:rsidR="28140FA5" w:rsidRPr="5461FA2B"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>,</w:t>
            </w:r>
          </w:p>
          <w:p w14:paraId="681CD7C3" w14:textId="49C9F1E0" w:rsidR="00B60D05" w:rsidRDefault="7386219E" w:rsidP="5461FA2B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</w:pPr>
            <w:r w:rsidRPr="5461FA2B"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>Gender equality,</w:t>
            </w:r>
          </w:p>
          <w:p w14:paraId="3D435DBD" w14:textId="77777777" w:rsidR="00B60D05" w:rsidRDefault="28140FA5" w:rsidP="5461FA2B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</w:pPr>
            <w:r w:rsidRPr="5461FA2B"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>Promotion of health</w:t>
            </w:r>
            <w:r w:rsidR="00CC0653"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>,</w:t>
            </w:r>
          </w:p>
          <w:p w14:paraId="4D94396E" w14:textId="77777777" w:rsidR="00CC0653" w:rsidRDefault="00CC0653" w:rsidP="5461FA2B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</w:pPr>
            <w:r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>Education,</w:t>
            </w:r>
          </w:p>
          <w:p w14:paraId="67F9A6F9" w14:textId="77777777" w:rsidR="00CC0653" w:rsidRDefault="00CC0653" w:rsidP="5461FA2B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</w:pPr>
            <w:r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>Access to rights</w:t>
            </w:r>
            <w:r w:rsidR="00FC1580"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>,</w:t>
            </w:r>
          </w:p>
          <w:p w14:paraId="23455748" w14:textId="722BF184" w:rsidR="00FC1580" w:rsidRDefault="00FC1580" w:rsidP="5461FA2B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</w:pPr>
            <w:r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>Human rights</w:t>
            </w:r>
            <w:r w:rsidR="00ED701F"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 xml:space="preserve"> protection</w:t>
            </w:r>
            <w:r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val="en-NZ"/>
              </w:rPr>
              <w:t xml:space="preserve">. </w:t>
            </w:r>
            <w:bookmarkEnd w:id="0"/>
          </w:p>
        </w:tc>
      </w:tr>
    </w:tbl>
    <w:p w14:paraId="084B0749" w14:textId="4A92E2AF" w:rsidR="00B60D05" w:rsidRDefault="00ED701F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At least 70% of beneficiaries are members of 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Roma, Ashkali</w:t>
      </w:r>
      <w:r w:rsidR="00E959A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a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 xml:space="preserve"> and/or Egyptian communities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0E950BD3" w14:textId="5F1F217F" w:rsidR="00B60D05" w:rsidRDefault="00ED701F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It is planned to be implemented in one or more locations in Kosovo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 xml:space="preserve"> (</w:t>
      </w:r>
      <w:proofErr w:type="spellStart"/>
      <w:r w:rsidR="00233671"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>Mitrovicë</w:t>
      </w:r>
      <w:proofErr w:type="spellEnd"/>
      <w:r w:rsidR="00233671"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>/a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 xml:space="preserve"> </w:t>
      </w:r>
      <w:r w:rsidR="00DF733C"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>and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>P</w:t>
      </w:r>
      <w:r w:rsidR="00233671"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>ishtinë</w:t>
      </w:r>
      <w:proofErr w:type="spellEnd"/>
      <w:r w:rsidR="00233671"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>/</w:t>
      </w:r>
      <w:proofErr w:type="spellStart"/>
      <w:r w:rsidR="00233671"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>Pri</w:t>
      </w:r>
      <w:r w:rsidR="00233671">
        <w:rPr>
          <w:rFonts w:asciiTheme="majorHAnsi" w:hAnsiTheme="majorHAnsi" w:cstheme="majorHAnsi"/>
          <w:color w:val="000000" w:themeColor="text1"/>
          <w:sz w:val="20"/>
          <w:szCs w:val="20"/>
          <w:lang w:val="en-NZ"/>
        </w:rPr>
        <w:t>š</w:t>
      </w:r>
      <w:r w:rsidR="00233671"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>tina</w:t>
      </w:r>
      <w:proofErr w:type="spellEnd"/>
      <w:r w:rsidR="00233671"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 xml:space="preserve"> 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NZ"/>
        </w:rPr>
        <w:t>regions)</w:t>
      </w:r>
      <w:r w:rsidR="00CF50F2">
        <w:rPr>
          <w:rStyle w:val="FootnoteReference"/>
          <w:rFonts w:cstheme="minorHAnsi"/>
          <w:color w:val="000000" w:themeColor="text1"/>
          <w:szCs w:val="20"/>
          <w:lang w:val="en-NZ"/>
        </w:rPr>
        <w:footnoteReference w:id="1"/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4EE2A8B3" w14:textId="77777777" w:rsidR="00B60D05" w:rsidRDefault="00ED701F">
      <w:pPr>
        <w:pStyle w:val="ListParagraph"/>
        <w:numPr>
          <w:ilvl w:val="0"/>
          <w:numId w:val="5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It is clear, coherent, implementable, practical.</w:t>
      </w:r>
    </w:p>
    <w:p w14:paraId="6C6B7053" w14:textId="77777777" w:rsidR="00B60D05" w:rsidRDefault="00ED701F">
      <w:pPr>
        <w:pStyle w:val="ListParagraph"/>
        <w:numPr>
          <w:ilvl w:val="0"/>
          <w:numId w:val="5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lastRenderedPageBreak/>
        <w:t>Its outcomes are measurable through concrete indicators.</w:t>
      </w:r>
    </w:p>
    <w:p w14:paraId="2AD3072A" w14:textId="77777777" w:rsidR="00B60D05" w:rsidRDefault="00ED701F">
      <w:pPr>
        <w:pStyle w:val="ListParagraph"/>
        <w:numPr>
          <w:ilvl w:val="0"/>
          <w:numId w:val="5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Its expected impact is tangibly positive.</w:t>
      </w:r>
    </w:p>
    <w:p w14:paraId="0741C09F" w14:textId="77777777" w:rsidR="00B60D05" w:rsidRDefault="00ED701F">
      <w:pPr>
        <w:pStyle w:val="ListParagraph"/>
        <w:numPr>
          <w:ilvl w:val="0"/>
          <w:numId w:val="5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 </w:t>
      </w:r>
      <w:r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does not include any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of the following</w:t>
      </w:r>
      <w:r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2"/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45"/>
        <w:gridCol w:w="4175"/>
      </w:tblGrid>
      <w:tr w:rsidR="00B60D05" w14:paraId="2BB31BAE" w14:textId="77777777">
        <w:tc>
          <w:tcPr>
            <w:tcW w:w="5069" w:type="dxa"/>
            <w:shd w:val="clear" w:color="auto" w:fill="F2F2F2" w:themeFill="background1" w:themeFillShade="F2"/>
          </w:tcPr>
          <w:p w14:paraId="25CF01D7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Support to political parties, religious institutions or the military;</w:t>
            </w:r>
          </w:p>
        </w:tc>
        <w:tc>
          <w:tcPr>
            <w:tcW w:w="4267" w:type="dxa"/>
            <w:shd w:val="clear" w:color="auto" w:fill="F2F2F2" w:themeFill="background1" w:themeFillShade="F2"/>
          </w:tcPr>
          <w:p w14:paraId="6E6039D9" w14:textId="77777777" w:rsidR="00B60D05" w:rsidRDefault="00ED70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Discriminatory or anti-democratic initiatives.</w:t>
            </w:r>
          </w:p>
        </w:tc>
      </w:tr>
    </w:tbl>
    <w:p w14:paraId="6671AB2B" w14:textId="77777777" w:rsidR="00B60D05" w:rsidRDefault="00ED701F">
      <w:pPr>
        <w:pStyle w:val="ListParagraph"/>
        <w:numPr>
          <w:ilvl w:val="0"/>
          <w:numId w:val="5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 </w:t>
      </w:r>
      <w:r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is not limited to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the following</w:t>
      </w:r>
      <w:r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3"/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B60D05" w14:paraId="4B84E7F7" w14:textId="77777777">
        <w:tc>
          <w:tcPr>
            <w:tcW w:w="4678" w:type="dxa"/>
            <w:shd w:val="clear" w:color="auto" w:fill="F2F2F2" w:themeFill="background1" w:themeFillShade="F2"/>
          </w:tcPr>
          <w:p w14:paraId="17D95DF0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Paying salaries/wages/stipends/commissions/fees;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28EAEA9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Purchasing equipment or materials;</w:t>
            </w:r>
          </w:p>
        </w:tc>
      </w:tr>
      <w:tr w:rsidR="00B60D05" w14:paraId="76CCBEE0" w14:textId="77777777">
        <w:tc>
          <w:tcPr>
            <w:tcW w:w="4678" w:type="dxa"/>
            <w:shd w:val="clear" w:color="auto" w:fill="F2F2F2" w:themeFill="background1" w:themeFillShade="F2"/>
          </w:tcPr>
          <w:p w14:paraId="4DA855AE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Conducting surveys, researches, assessments;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6F51DF7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Organising awareness-raising initiatives.</w:t>
            </w:r>
          </w:p>
        </w:tc>
      </w:tr>
    </w:tbl>
    <w:p w14:paraId="4B94D5A5" w14:textId="77777777" w:rsidR="00B60D05" w:rsidRDefault="00B60D0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8BFCE99" w14:textId="77777777" w:rsidR="00B60D05" w:rsidRDefault="00ED701F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  <w:t>Criteria for Budget Component Evaluation</w:t>
      </w:r>
    </w:p>
    <w:p w14:paraId="19A4838D" w14:textId="77777777" w:rsidR="00B60D05" w:rsidRDefault="00ED701F">
      <w:pPr>
        <w:pStyle w:val="ListParagraph"/>
        <w:numPr>
          <w:ilvl w:val="0"/>
          <w:numId w:val="6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The ratio between estimated costs and expected results/impact is satisfactory.</w:t>
      </w:r>
    </w:p>
    <w:p w14:paraId="38B4BF70" w14:textId="77777777" w:rsidR="00B60D05" w:rsidRDefault="00ED701F">
      <w:pPr>
        <w:pStyle w:val="ListParagraph"/>
        <w:numPr>
          <w:ilvl w:val="0"/>
          <w:numId w:val="6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None of the following ineligible costs are included: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77"/>
      </w:tblGrid>
      <w:tr w:rsidR="00B60D05" w14:paraId="69795846" w14:textId="77777777">
        <w:tc>
          <w:tcPr>
            <w:tcW w:w="4658" w:type="dxa"/>
            <w:tcBorders>
              <w:bottom w:val="single" w:sz="2" w:space="0" w:color="BFBFBF" w:themeColor="background1" w:themeShade="BF"/>
            </w:tcBorders>
          </w:tcPr>
          <w:p w14:paraId="7135C813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Costs directly budgeted for individuals or individual beneficiaries;</w:t>
            </w:r>
          </w:p>
        </w:tc>
        <w:tc>
          <w:tcPr>
            <w:tcW w:w="4678" w:type="dxa"/>
            <w:tcBorders>
              <w:bottom w:val="single" w:sz="2" w:space="0" w:color="BFBFBF" w:themeColor="background1" w:themeShade="BF"/>
            </w:tcBorders>
          </w:tcPr>
          <w:p w14:paraId="2D665636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Costs for study visits, scholarships, tuition fees and/or stipends;</w:t>
            </w:r>
          </w:p>
        </w:tc>
      </w:tr>
      <w:tr w:rsidR="00B60D05" w14:paraId="0DEEE64F" w14:textId="77777777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F689D69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Costs for construction or infrastructure works;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D84097F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Costs for projects outside of Kosovo;</w:t>
            </w:r>
          </w:p>
        </w:tc>
      </w:tr>
      <w:tr w:rsidR="00B60D05" w14:paraId="51804169" w14:textId="77777777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67A4ADB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Running costs of public institutions (including salaries);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6E19297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Salaries/wages/fees of international experts;</w:t>
            </w:r>
          </w:p>
        </w:tc>
      </w:tr>
      <w:tr w:rsidR="00B60D05" w14:paraId="33465859" w14:textId="77777777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C5081E6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Debts and debt service charges (interest);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90DAEC8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Provisions for losses or potential future liabilities;</w:t>
            </w:r>
          </w:p>
        </w:tc>
      </w:tr>
      <w:tr w:rsidR="00B60D05" w14:paraId="3E336CFE" w14:textId="77777777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9CB419E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Items already financed from another donor (including salaries);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80BDC44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Travel costs for private use, or for trips made in business or first class;</w:t>
            </w:r>
          </w:p>
        </w:tc>
      </w:tr>
      <w:tr w:rsidR="00B60D05" w14:paraId="74CAB586" w14:textId="77777777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7F19BA0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Currency exchange losses;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457CFEDB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Credits to third parties;</w:t>
            </w:r>
          </w:p>
        </w:tc>
      </w:tr>
      <w:tr w:rsidR="00B60D05" w14:paraId="37723368" w14:textId="77777777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660E78A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Purchases of land or buildings;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A3E5BFA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Telephone expenses for private use;</w:t>
            </w:r>
          </w:p>
        </w:tc>
      </w:tr>
      <w:tr w:rsidR="00B60D05" w14:paraId="488FB849" w14:textId="77777777">
        <w:tc>
          <w:tcPr>
            <w:tcW w:w="9336" w:type="dxa"/>
            <w:gridSpan w:val="2"/>
            <w:tcBorders>
              <w:top w:val="single" w:sz="2" w:space="0" w:color="BFBFBF" w:themeColor="background1" w:themeShade="BF"/>
            </w:tcBorders>
          </w:tcPr>
          <w:p w14:paraId="264859D9" w14:textId="77777777" w:rsidR="00B60D05" w:rsidRDefault="00ED70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Extra allowances, such as sitting allowances, or equivalent in order to finance allowances for participating staff/invited speakers/participants of workshops.</w:t>
            </w:r>
          </w:p>
        </w:tc>
      </w:tr>
    </w:tbl>
    <w:p w14:paraId="2EC795BD" w14:textId="77777777" w:rsidR="00B60D05" w:rsidRDefault="00ED701F">
      <w:pPr>
        <w:pStyle w:val="ListParagraph"/>
        <w:numPr>
          <w:ilvl w:val="0"/>
          <w:numId w:val="6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At least 60% is allocated to activities, and no more than 40% is allocated to staff and running costs.</w:t>
      </w:r>
    </w:p>
    <w:p w14:paraId="3DEEC669" w14:textId="77777777" w:rsidR="00B60D05" w:rsidRDefault="00B60D0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656B9AB" w14:textId="77777777" w:rsidR="00B60D05" w:rsidRDefault="00B60D0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6A138E5" w14:textId="77777777" w:rsidR="00B60D05" w:rsidRDefault="00ED701F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C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  <w:t>Applicant Organisation Assessment</w:t>
      </w:r>
    </w:p>
    <w:p w14:paraId="45FB0818" w14:textId="77777777" w:rsidR="00B60D05" w:rsidRDefault="00B60D0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D4E9F4F" w14:textId="77777777" w:rsidR="00B60D05" w:rsidRDefault="00ED701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Stage C will entail reviewing additional information that will be requested by DRC as a second step, in order to establish that:</w:t>
      </w:r>
    </w:p>
    <w:p w14:paraId="296AAB69" w14:textId="77777777" w:rsidR="00B60D05" w:rsidRDefault="00ED701F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applicant organisation and its legally authorised representative are registered with the Ministry of Public Administration / Department for Registration and Liaison of NGOs.</w:t>
      </w:r>
    </w:p>
    <w:p w14:paraId="33E37CC9" w14:textId="77777777" w:rsidR="00B60D05" w:rsidRDefault="00ED701F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Style w:val="Hyperlink"/>
          <w:rFonts w:asciiTheme="majorHAnsi" w:hAnsiTheme="majorHAnsi" w:cstheme="minorHAnsi"/>
          <w:color w:val="000000" w:themeColor="text1"/>
          <w:sz w:val="20"/>
          <w:szCs w:val="20"/>
          <w:u w:val="none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applicant organisation is registered with the Tax Administration and has no outstanding obligations towards them</w:t>
      </w:r>
      <w:r>
        <w:rPr>
          <w:rStyle w:val="Hyperlink"/>
          <w:rFonts w:asciiTheme="majorHAnsi" w:hAnsiTheme="majorHAnsi" w:cstheme="minorHAnsi"/>
          <w:color w:val="auto"/>
          <w:sz w:val="20"/>
          <w:szCs w:val="20"/>
          <w:u w:val="none"/>
        </w:rPr>
        <w:t>.</w:t>
      </w:r>
    </w:p>
    <w:p w14:paraId="76A7CADF" w14:textId="77777777" w:rsidR="00B60D05" w:rsidRDefault="00ED70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applicant organisation and its legally authorised representative are not listed on any of the following: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0"/>
      </w:tblGrid>
      <w:tr w:rsidR="00B60D05" w14:paraId="529939E0" w14:textId="77777777">
        <w:tc>
          <w:tcPr>
            <w:tcW w:w="4810" w:type="dxa"/>
            <w:tcBorders>
              <w:bottom w:val="single" w:sz="2" w:space="0" w:color="BFBFBF" w:themeColor="background1" w:themeShade="BF"/>
            </w:tcBorders>
          </w:tcPr>
          <w:p w14:paraId="46939708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US Government System for Award Management</w:t>
            </w:r>
          </w:p>
        </w:tc>
        <w:tc>
          <w:tcPr>
            <w:tcW w:w="4810" w:type="dxa"/>
            <w:tcBorders>
              <w:bottom w:val="single" w:sz="2" w:space="0" w:color="BFBFBF" w:themeColor="background1" w:themeShade="BF"/>
            </w:tcBorders>
          </w:tcPr>
          <w:p w14:paraId="434C0D98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U.S. Treasury List of Specially Designated Nationals and Blocked Persons</w:t>
            </w:r>
          </w:p>
        </w:tc>
      </w:tr>
      <w:tr w:rsidR="00B60D05" w14:paraId="10420000" w14:textId="77777777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461BFB0F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Consolidated List of Sanctions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88C363F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Consolidated List of Targets website</w:t>
            </w:r>
          </w:p>
        </w:tc>
      </w:tr>
      <w:tr w:rsidR="00B60D05" w14:paraId="7276DA93" w14:textId="77777777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9CAF89A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Proscribed Terrorist Groups or Organizations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496E6FB" w14:textId="3F6C17D4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HM Treasury Designated </w:t>
            </w:r>
            <w:r w:rsidR="00284764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Organizations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and Individuals</w:t>
            </w:r>
          </w:p>
        </w:tc>
      </w:tr>
      <w:tr w:rsidR="00B60D05" w14:paraId="5CE50852" w14:textId="77777777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BCC8AA6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List of Ineligible Firms &amp; Individuals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4F976FC8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StAR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Corruption Cases Search Centre</w:t>
            </w:r>
          </w:p>
        </w:tc>
      </w:tr>
      <w:tr w:rsidR="00B60D05" w14:paraId="47CCE578" w14:textId="77777777">
        <w:tc>
          <w:tcPr>
            <w:tcW w:w="4810" w:type="dxa"/>
            <w:tcBorders>
              <w:top w:val="single" w:sz="2" w:space="0" w:color="BFBFBF" w:themeColor="background1" w:themeShade="BF"/>
            </w:tcBorders>
          </w:tcPr>
          <w:p w14:paraId="4DF6DFE1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UN Security Council - ISIL (Da'esh) &amp; Al-Qaida Sanctions List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</w:tcBorders>
          </w:tcPr>
          <w:p w14:paraId="43397BA8" w14:textId="77777777" w:rsidR="00B60D05" w:rsidRDefault="00ED70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United Nations Security Council Sanction List</w:t>
            </w:r>
          </w:p>
        </w:tc>
      </w:tr>
    </w:tbl>
    <w:p w14:paraId="5DBF547B" w14:textId="77777777" w:rsidR="00B60D05" w:rsidRDefault="00ED701F">
      <w:pPr>
        <w:pStyle w:val="ListParagraph"/>
        <w:numPr>
          <w:ilvl w:val="0"/>
          <w:numId w:val="8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applicant organisation has the capacity to implement the proposed project in line with DRC and donor requirements.</w:t>
      </w:r>
    </w:p>
    <w:p w14:paraId="0E619DC9" w14:textId="77777777" w:rsidR="00B60D05" w:rsidRDefault="00ED701F">
      <w:pPr>
        <w:pStyle w:val="ListParagraph"/>
        <w:numPr>
          <w:ilvl w:val="0"/>
          <w:numId w:val="8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applicant organisation has set up the cooperation and coordination framework with institutions and/or other stakeholders, which is necessary to the implementation of the proposed project.</w:t>
      </w:r>
    </w:p>
    <w:sectPr w:rsidR="00B60D05">
      <w:footerReference w:type="even" r:id="rId8"/>
      <w:foot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41BC" w14:textId="77777777" w:rsidR="00F624CF" w:rsidRDefault="00F624CF">
      <w:pPr>
        <w:spacing w:line="240" w:lineRule="auto"/>
      </w:pPr>
      <w:r>
        <w:separator/>
      </w:r>
    </w:p>
  </w:endnote>
  <w:endnote w:type="continuationSeparator" w:id="0">
    <w:p w14:paraId="428C4331" w14:textId="77777777" w:rsidR="00F624CF" w:rsidRDefault="00F62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Yu Gothic UI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60D05" w:rsidRDefault="00ED70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F31CB" w14:textId="77777777" w:rsidR="00B60D05" w:rsidRDefault="00B60D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B60D05" w:rsidRDefault="00B60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2BF7" w14:textId="77777777" w:rsidR="00F624CF" w:rsidRDefault="00F624CF">
      <w:pPr>
        <w:spacing w:after="0"/>
      </w:pPr>
      <w:r>
        <w:separator/>
      </w:r>
    </w:p>
  </w:footnote>
  <w:footnote w:type="continuationSeparator" w:id="0">
    <w:p w14:paraId="3EFF2446" w14:textId="77777777" w:rsidR="00F624CF" w:rsidRDefault="00F624CF">
      <w:pPr>
        <w:spacing w:after="0"/>
      </w:pPr>
      <w:r>
        <w:continuationSeparator/>
      </w:r>
    </w:p>
  </w:footnote>
  <w:footnote w:id="1">
    <w:p w14:paraId="4D9DDFB5" w14:textId="1850AEE0" w:rsidR="00CF50F2" w:rsidRPr="00CF50F2" w:rsidRDefault="00CF50F2" w:rsidP="00CF50F2">
      <w:pPr>
        <w:pStyle w:val="FootnoteText"/>
        <w:tabs>
          <w:tab w:val="left" w:pos="284"/>
        </w:tabs>
        <w:ind w:left="180" w:hanging="180"/>
        <w:jc w:val="both"/>
        <w:rPr>
          <w:rFonts w:asciiTheme="majorHAnsi" w:hAnsiTheme="majorHAnsi"/>
          <w:sz w:val="18"/>
        </w:rPr>
      </w:pPr>
      <w:r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 w:rsidRPr="00CF50F2">
        <w:rPr>
          <w:rFonts w:asciiTheme="majorHAnsi" w:hAnsiTheme="majorHAnsi"/>
          <w:sz w:val="18"/>
        </w:rPr>
        <w:t>Mitrovicë/a South, Mitrovica/ë North, Vushtrri/Vućitrn, Skenderaj/Srbica, Leposavić/q, Zubin Potok, Zvećan/</w:t>
      </w:r>
      <w:r w:rsidR="0026483E" w:rsidRPr="00CF50F2">
        <w:rPr>
          <w:rFonts w:asciiTheme="majorHAnsi" w:hAnsiTheme="majorHAnsi"/>
          <w:sz w:val="18"/>
        </w:rPr>
        <w:t>Zveqan</w:t>
      </w:r>
      <w:r w:rsidR="0026483E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 xml:space="preserve">   </w:t>
      </w:r>
      <w:r w:rsidRPr="00CF50F2">
        <w:rPr>
          <w:rFonts w:asciiTheme="majorHAnsi" w:hAnsiTheme="majorHAnsi"/>
          <w:sz w:val="18"/>
        </w:rPr>
        <w:t>Prishtinë/Priština, Podujevë/o, Obiliq/ć, Lipjan/Lipljane,</w:t>
      </w:r>
      <w:r w:rsidR="00284764">
        <w:rPr>
          <w:rFonts w:asciiTheme="majorHAnsi" w:hAnsiTheme="majorHAnsi"/>
          <w:sz w:val="18"/>
        </w:rPr>
        <w:t xml:space="preserve"> </w:t>
      </w:r>
      <w:r w:rsidRPr="00CF50F2">
        <w:rPr>
          <w:rFonts w:asciiTheme="majorHAnsi" w:hAnsiTheme="majorHAnsi"/>
          <w:sz w:val="18"/>
        </w:rPr>
        <w:t xml:space="preserve">Drenas/Glogovac, Graćanica/Graqanicë, </w:t>
      </w:r>
      <w:r>
        <w:rPr>
          <w:rFonts w:asciiTheme="majorHAnsi" w:hAnsiTheme="majorHAnsi"/>
          <w:sz w:val="18"/>
        </w:rPr>
        <w:t>Fushë Kosov</w:t>
      </w:r>
      <w:r w:rsidR="0026483E">
        <w:rPr>
          <w:rFonts w:asciiTheme="majorHAnsi" w:hAnsiTheme="majorHAnsi"/>
          <w:sz w:val="18"/>
        </w:rPr>
        <w:t>ë</w:t>
      </w:r>
      <w:r>
        <w:rPr>
          <w:rFonts w:asciiTheme="majorHAnsi" w:hAnsiTheme="majorHAnsi"/>
          <w:sz w:val="18"/>
        </w:rPr>
        <w:t xml:space="preserve">/Kosovo Polje, </w:t>
      </w:r>
      <w:r w:rsidRPr="00CF50F2">
        <w:rPr>
          <w:rFonts w:asciiTheme="majorHAnsi" w:hAnsiTheme="majorHAnsi"/>
          <w:sz w:val="18"/>
        </w:rPr>
        <w:t>Novobërdë/Novo Brdo</w:t>
      </w:r>
      <w:r w:rsidR="003D6395">
        <w:rPr>
          <w:rFonts w:asciiTheme="majorHAnsi" w:hAnsiTheme="majorHAnsi"/>
          <w:sz w:val="18"/>
        </w:rPr>
        <w:t>.</w:t>
      </w:r>
    </w:p>
    <w:p w14:paraId="4854F5C1" w14:textId="50ECD5F1" w:rsidR="00CF50F2" w:rsidRDefault="00CF50F2">
      <w:pPr>
        <w:pStyle w:val="FootnoteText"/>
      </w:pPr>
    </w:p>
  </w:footnote>
  <w:footnote w:id="2">
    <w:p w14:paraId="3A324758" w14:textId="77777777" w:rsidR="00B60D05" w:rsidRDefault="00ED701F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18"/>
        </w:rPr>
        <w:t xml:space="preserve">The presence of </w:t>
      </w:r>
      <w:r w:rsidRPr="003D6395">
        <w:rPr>
          <w:rFonts w:asciiTheme="majorHAnsi" w:hAnsiTheme="majorHAnsi"/>
          <w:sz w:val="18"/>
        </w:rPr>
        <w:t>any</w:t>
      </w:r>
      <w:r>
        <w:rPr>
          <w:rFonts w:asciiTheme="majorHAnsi" w:hAnsiTheme="majorHAnsi"/>
          <w:sz w:val="18"/>
        </w:rPr>
        <w:t xml:space="preserve"> of the items on this list will exclude the project proposal from the possibility to be funded.</w:t>
      </w:r>
    </w:p>
  </w:footnote>
  <w:footnote w:id="3">
    <w:p w14:paraId="2EA14F4E" w14:textId="77777777" w:rsidR="00B60D05" w:rsidRDefault="00ED701F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18"/>
        </w:rPr>
        <w:t xml:space="preserve">Project proposals may include items on this list, but they cannot be limited to them.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415A"/>
    <w:multiLevelType w:val="multilevel"/>
    <w:tmpl w:val="143E4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857"/>
    <w:multiLevelType w:val="multilevel"/>
    <w:tmpl w:val="1D8658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12A"/>
    <w:multiLevelType w:val="hybridMultilevel"/>
    <w:tmpl w:val="532E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50A88"/>
    <w:multiLevelType w:val="singleLevel"/>
    <w:tmpl w:val="33950A88"/>
    <w:lvl w:ilvl="0">
      <w:start w:val="1"/>
      <w:numFmt w:val="bullet"/>
      <w:pStyle w:val="Application4"/>
      <w:lvlText w:val=""/>
      <w:lvlJc w:val="left"/>
      <w:pPr>
        <w:tabs>
          <w:tab w:val="left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4" w15:restartNumberingAfterBreak="0">
    <w:nsid w:val="43776F2D"/>
    <w:multiLevelType w:val="multilevel"/>
    <w:tmpl w:val="43776F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5519E"/>
    <w:multiLevelType w:val="multilevel"/>
    <w:tmpl w:val="54755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D31F1"/>
    <w:multiLevelType w:val="singleLevel"/>
    <w:tmpl w:val="576D31F1"/>
    <w:lvl w:ilvl="0">
      <w:start w:val="1"/>
      <w:numFmt w:val="decimal"/>
      <w:pStyle w:val="Application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7" w15:restartNumberingAfterBreak="0">
    <w:nsid w:val="62EE0248"/>
    <w:multiLevelType w:val="multilevel"/>
    <w:tmpl w:val="62EE0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82F5D"/>
    <w:multiLevelType w:val="hybridMultilevel"/>
    <w:tmpl w:val="85DA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F0E9B"/>
    <w:multiLevelType w:val="multilevel"/>
    <w:tmpl w:val="71FF0E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39170">
    <w:abstractNumId w:val="6"/>
    <w:lvlOverride w:ilvl="0">
      <w:startOverride w:val="1"/>
    </w:lvlOverride>
  </w:num>
  <w:num w:numId="2" w16cid:durableId="943928366">
    <w:abstractNumId w:val="3"/>
  </w:num>
  <w:num w:numId="3" w16cid:durableId="545798053">
    <w:abstractNumId w:val="7"/>
  </w:num>
  <w:num w:numId="4" w16cid:durableId="2057240782">
    <w:abstractNumId w:val="0"/>
  </w:num>
  <w:num w:numId="5" w16cid:durableId="827013253">
    <w:abstractNumId w:val="5"/>
  </w:num>
  <w:num w:numId="6" w16cid:durableId="884414560">
    <w:abstractNumId w:val="4"/>
  </w:num>
  <w:num w:numId="7" w16cid:durableId="27220508">
    <w:abstractNumId w:val="1"/>
  </w:num>
  <w:num w:numId="8" w16cid:durableId="2106345397">
    <w:abstractNumId w:val="9"/>
  </w:num>
  <w:num w:numId="9" w16cid:durableId="1549105017">
    <w:abstractNumId w:val="2"/>
  </w:num>
  <w:num w:numId="10" w16cid:durableId="6259656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24"/>
    <w:rsid w:val="000028BA"/>
    <w:rsid w:val="00006ED8"/>
    <w:rsid w:val="00012C40"/>
    <w:rsid w:val="00014222"/>
    <w:rsid w:val="0003477D"/>
    <w:rsid w:val="0003631C"/>
    <w:rsid w:val="0004337B"/>
    <w:rsid w:val="00047E52"/>
    <w:rsid w:val="00052DED"/>
    <w:rsid w:val="0006201A"/>
    <w:rsid w:val="00070A62"/>
    <w:rsid w:val="0008473E"/>
    <w:rsid w:val="000907B1"/>
    <w:rsid w:val="000935E3"/>
    <w:rsid w:val="000A2D81"/>
    <w:rsid w:val="000B0E16"/>
    <w:rsid w:val="000C3712"/>
    <w:rsid w:val="000D379B"/>
    <w:rsid w:val="000D6365"/>
    <w:rsid w:val="000E3ED0"/>
    <w:rsid w:val="000F3CB8"/>
    <w:rsid w:val="000F50B2"/>
    <w:rsid w:val="000F6DFA"/>
    <w:rsid w:val="00105279"/>
    <w:rsid w:val="001105A8"/>
    <w:rsid w:val="0011664B"/>
    <w:rsid w:val="00116730"/>
    <w:rsid w:val="001261F9"/>
    <w:rsid w:val="00131E4F"/>
    <w:rsid w:val="00151E75"/>
    <w:rsid w:val="00155D29"/>
    <w:rsid w:val="00164EDD"/>
    <w:rsid w:val="001706FD"/>
    <w:rsid w:val="00175EA3"/>
    <w:rsid w:val="001775CE"/>
    <w:rsid w:val="001820F1"/>
    <w:rsid w:val="001872AF"/>
    <w:rsid w:val="001A2B8F"/>
    <w:rsid w:val="001A55DB"/>
    <w:rsid w:val="001A5E61"/>
    <w:rsid w:val="001B095D"/>
    <w:rsid w:val="001B0CDC"/>
    <w:rsid w:val="001B3535"/>
    <w:rsid w:val="001B4F9E"/>
    <w:rsid w:val="001B7B45"/>
    <w:rsid w:val="001C144B"/>
    <w:rsid w:val="001C413A"/>
    <w:rsid w:val="001C558B"/>
    <w:rsid w:val="001C6FBB"/>
    <w:rsid w:val="001D095E"/>
    <w:rsid w:val="001D0C8F"/>
    <w:rsid w:val="001E3DF4"/>
    <w:rsid w:val="001E7B23"/>
    <w:rsid w:val="00202F74"/>
    <w:rsid w:val="00213C4B"/>
    <w:rsid w:val="00224746"/>
    <w:rsid w:val="00225F51"/>
    <w:rsid w:val="00233671"/>
    <w:rsid w:val="0023402B"/>
    <w:rsid w:val="00236317"/>
    <w:rsid w:val="002409B3"/>
    <w:rsid w:val="00241A55"/>
    <w:rsid w:val="002426B3"/>
    <w:rsid w:val="00246F52"/>
    <w:rsid w:val="00247CB4"/>
    <w:rsid w:val="0026483E"/>
    <w:rsid w:val="002722F1"/>
    <w:rsid w:val="00272389"/>
    <w:rsid w:val="00272C78"/>
    <w:rsid w:val="00272D22"/>
    <w:rsid w:val="00282C74"/>
    <w:rsid w:val="00284764"/>
    <w:rsid w:val="002948AD"/>
    <w:rsid w:val="0029708E"/>
    <w:rsid w:val="0029778C"/>
    <w:rsid w:val="002A0308"/>
    <w:rsid w:val="002A50AD"/>
    <w:rsid w:val="002B7E54"/>
    <w:rsid w:val="002C2B22"/>
    <w:rsid w:val="002D729E"/>
    <w:rsid w:val="002E0A28"/>
    <w:rsid w:val="002E4D48"/>
    <w:rsid w:val="002E7481"/>
    <w:rsid w:val="002F0359"/>
    <w:rsid w:val="002F38D7"/>
    <w:rsid w:val="003000B0"/>
    <w:rsid w:val="00306213"/>
    <w:rsid w:val="0030688F"/>
    <w:rsid w:val="003101F1"/>
    <w:rsid w:val="0031223B"/>
    <w:rsid w:val="003146E4"/>
    <w:rsid w:val="0032360D"/>
    <w:rsid w:val="0032776A"/>
    <w:rsid w:val="003327BB"/>
    <w:rsid w:val="00334581"/>
    <w:rsid w:val="00335AC5"/>
    <w:rsid w:val="003417C2"/>
    <w:rsid w:val="00346CBB"/>
    <w:rsid w:val="00351CD6"/>
    <w:rsid w:val="00355F6C"/>
    <w:rsid w:val="00371DF9"/>
    <w:rsid w:val="00375FC2"/>
    <w:rsid w:val="00382AEA"/>
    <w:rsid w:val="00383C66"/>
    <w:rsid w:val="00390630"/>
    <w:rsid w:val="003949FA"/>
    <w:rsid w:val="0039616B"/>
    <w:rsid w:val="003A04CD"/>
    <w:rsid w:val="003B33D0"/>
    <w:rsid w:val="003B6C76"/>
    <w:rsid w:val="003B7FBF"/>
    <w:rsid w:val="003C0B5F"/>
    <w:rsid w:val="003D6395"/>
    <w:rsid w:val="003E483E"/>
    <w:rsid w:val="003E4958"/>
    <w:rsid w:val="003F32D2"/>
    <w:rsid w:val="003F7C2C"/>
    <w:rsid w:val="00413A47"/>
    <w:rsid w:val="004309FA"/>
    <w:rsid w:val="0043134F"/>
    <w:rsid w:val="00436EA2"/>
    <w:rsid w:val="00446383"/>
    <w:rsid w:val="00452350"/>
    <w:rsid w:val="00454324"/>
    <w:rsid w:val="00457431"/>
    <w:rsid w:val="00460B1F"/>
    <w:rsid w:val="00462960"/>
    <w:rsid w:val="00463255"/>
    <w:rsid w:val="004669F0"/>
    <w:rsid w:val="0047759C"/>
    <w:rsid w:val="00477C77"/>
    <w:rsid w:val="00482A7A"/>
    <w:rsid w:val="00486A17"/>
    <w:rsid w:val="00486EB3"/>
    <w:rsid w:val="00497441"/>
    <w:rsid w:val="004A4CC8"/>
    <w:rsid w:val="004B178D"/>
    <w:rsid w:val="004B5C02"/>
    <w:rsid w:val="004C603E"/>
    <w:rsid w:val="004D3241"/>
    <w:rsid w:val="004F18EC"/>
    <w:rsid w:val="00503D4B"/>
    <w:rsid w:val="0051421F"/>
    <w:rsid w:val="00514FA1"/>
    <w:rsid w:val="00516945"/>
    <w:rsid w:val="00517AD1"/>
    <w:rsid w:val="00517C68"/>
    <w:rsid w:val="00524334"/>
    <w:rsid w:val="005338AB"/>
    <w:rsid w:val="00551DF2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A2425"/>
    <w:rsid w:val="005A7986"/>
    <w:rsid w:val="005B1861"/>
    <w:rsid w:val="005C41D3"/>
    <w:rsid w:val="005C4FDE"/>
    <w:rsid w:val="005C52AF"/>
    <w:rsid w:val="005E0560"/>
    <w:rsid w:val="005E2647"/>
    <w:rsid w:val="005E3BA8"/>
    <w:rsid w:val="005F0A35"/>
    <w:rsid w:val="005F6B73"/>
    <w:rsid w:val="005F7A03"/>
    <w:rsid w:val="00603424"/>
    <w:rsid w:val="00603992"/>
    <w:rsid w:val="00606E01"/>
    <w:rsid w:val="00612CE5"/>
    <w:rsid w:val="0061382C"/>
    <w:rsid w:val="00613D10"/>
    <w:rsid w:val="00616121"/>
    <w:rsid w:val="00635EF2"/>
    <w:rsid w:val="006400C3"/>
    <w:rsid w:val="00640D04"/>
    <w:rsid w:val="00643A9C"/>
    <w:rsid w:val="006473AD"/>
    <w:rsid w:val="00654EDD"/>
    <w:rsid w:val="00663AA6"/>
    <w:rsid w:val="006711B4"/>
    <w:rsid w:val="006732E1"/>
    <w:rsid w:val="00677ABE"/>
    <w:rsid w:val="00677B86"/>
    <w:rsid w:val="00680A54"/>
    <w:rsid w:val="00681F74"/>
    <w:rsid w:val="006826BC"/>
    <w:rsid w:val="00682DC4"/>
    <w:rsid w:val="006830D5"/>
    <w:rsid w:val="0069064E"/>
    <w:rsid w:val="006A36E1"/>
    <w:rsid w:val="006B31CD"/>
    <w:rsid w:val="006C222B"/>
    <w:rsid w:val="006C2BB2"/>
    <w:rsid w:val="006C6FEE"/>
    <w:rsid w:val="006D0383"/>
    <w:rsid w:val="006D3EF7"/>
    <w:rsid w:val="006E32F3"/>
    <w:rsid w:val="006F067E"/>
    <w:rsid w:val="006F08DB"/>
    <w:rsid w:val="006F6293"/>
    <w:rsid w:val="007039B0"/>
    <w:rsid w:val="007160FA"/>
    <w:rsid w:val="0072402D"/>
    <w:rsid w:val="00724317"/>
    <w:rsid w:val="00727ABF"/>
    <w:rsid w:val="00735760"/>
    <w:rsid w:val="00741978"/>
    <w:rsid w:val="007420F1"/>
    <w:rsid w:val="00744D35"/>
    <w:rsid w:val="007517B3"/>
    <w:rsid w:val="00751AFA"/>
    <w:rsid w:val="00754AFF"/>
    <w:rsid w:val="00754B7C"/>
    <w:rsid w:val="00763CE1"/>
    <w:rsid w:val="00767B18"/>
    <w:rsid w:val="00770EAE"/>
    <w:rsid w:val="00771016"/>
    <w:rsid w:val="00777137"/>
    <w:rsid w:val="00783120"/>
    <w:rsid w:val="00790A5C"/>
    <w:rsid w:val="007A039D"/>
    <w:rsid w:val="007C6AEA"/>
    <w:rsid w:val="007D4ADE"/>
    <w:rsid w:val="00805367"/>
    <w:rsid w:val="00813FA8"/>
    <w:rsid w:val="008142D0"/>
    <w:rsid w:val="00814CB0"/>
    <w:rsid w:val="00817F82"/>
    <w:rsid w:val="00826CA9"/>
    <w:rsid w:val="00847E6C"/>
    <w:rsid w:val="00850432"/>
    <w:rsid w:val="00853037"/>
    <w:rsid w:val="00866DE5"/>
    <w:rsid w:val="008776C7"/>
    <w:rsid w:val="00881084"/>
    <w:rsid w:val="00887EAC"/>
    <w:rsid w:val="008939B3"/>
    <w:rsid w:val="008B6AF2"/>
    <w:rsid w:val="008C61C5"/>
    <w:rsid w:val="008D2000"/>
    <w:rsid w:val="008E07C3"/>
    <w:rsid w:val="008E4121"/>
    <w:rsid w:val="008E4A24"/>
    <w:rsid w:val="008F332E"/>
    <w:rsid w:val="00900419"/>
    <w:rsid w:val="00900A0B"/>
    <w:rsid w:val="0090287E"/>
    <w:rsid w:val="00907C5C"/>
    <w:rsid w:val="009122AE"/>
    <w:rsid w:val="009171F3"/>
    <w:rsid w:val="00923350"/>
    <w:rsid w:val="00932C7F"/>
    <w:rsid w:val="009352E1"/>
    <w:rsid w:val="0094166E"/>
    <w:rsid w:val="00941942"/>
    <w:rsid w:val="0095304F"/>
    <w:rsid w:val="00960A16"/>
    <w:rsid w:val="00961FF7"/>
    <w:rsid w:val="00971C2D"/>
    <w:rsid w:val="00987230"/>
    <w:rsid w:val="009928F0"/>
    <w:rsid w:val="009A2A64"/>
    <w:rsid w:val="009B1B3D"/>
    <w:rsid w:val="009B6A00"/>
    <w:rsid w:val="009C0362"/>
    <w:rsid w:val="009C03B4"/>
    <w:rsid w:val="009C30D0"/>
    <w:rsid w:val="009C7297"/>
    <w:rsid w:val="009C7439"/>
    <w:rsid w:val="009C7C25"/>
    <w:rsid w:val="009D2BDF"/>
    <w:rsid w:val="009E065B"/>
    <w:rsid w:val="009F14C5"/>
    <w:rsid w:val="009F261B"/>
    <w:rsid w:val="009F4F26"/>
    <w:rsid w:val="00A0535A"/>
    <w:rsid w:val="00A126C3"/>
    <w:rsid w:val="00A15CDC"/>
    <w:rsid w:val="00A166F3"/>
    <w:rsid w:val="00A177AF"/>
    <w:rsid w:val="00A22E97"/>
    <w:rsid w:val="00A4172E"/>
    <w:rsid w:val="00A41D18"/>
    <w:rsid w:val="00A52884"/>
    <w:rsid w:val="00A60AE9"/>
    <w:rsid w:val="00A715BE"/>
    <w:rsid w:val="00A74152"/>
    <w:rsid w:val="00A74601"/>
    <w:rsid w:val="00A75793"/>
    <w:rsid w:val="00A84E90"/>
    <w:rsid w:val="00A946EA"/>
    <w:rsid w:val="00A95EFE"/>
    <w:rsid w:val="00AB58CC"/>
    <w:rsid w:val="00AC6A6A"/>
    <w:rsid w:val="00AC7BAB"/>
    <w:rsid w:val="00AD553A"/>
    <w:rsid w:val="00AE20B2"/>
    <w:rsid w:val="00AE6181"/>
    <w:rsid w:val="00AE74BD"/>
    <w:rsid w:val="00AF38EB"/>
    <w:rsid w:val="00AF7C62"/>
    <w:rsid w:val="00B02560"/>
    <w:rsid w:val="00B14157"/>
    <w:rsid w:val="00B24A21"/>
    <w:rsid w:val="00B25D61"/>
    <w:rsid w:val="00B329A4"/>
    <w:rsid w:val="00B40A17"/>
    <w:rsid w:val="00B4758E"/>
    <w:rsid w:val="00B51C29"/>
    <w:rsid w:val="00B55F27"/>
    <w:rsid w:val="00B60D05"/>
    <w:rsid w:val="00B62233"/>
    <w:rsid w:val="00B6576B"/>
    <w:rsid w:val="00B81651"/>
    <w:rsid w:val="00B82511"/>
    <w:rsid w:val="00B85499"/>
    <w:rsid w:val="00B961C8"/>
    <w:rsid w:val="00BA400F"/>
    <w:rsid w:val="00BA4B24"/>
    <w:rsid w:val="00BD0E19"/>
    <w:rsid w:val="00BD40A8"/>
    <w:rsid w:val="00BE23B1"/>
    <w:rsid w:val="00BE7F36"/>
    <w:rsid w:val="00BF3F76"/>
    <w:rsid w:val="00BF55CA"/>
    <w:rsid w:val="00C01302"/>
    <w:rsid w:val="00C10C21"/>
    <w:rsid w:val="00C13E31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5D7E"/>
    <w:rsid w:val="00C87634"/>
    <w:rsid w:val="00C968A7"/>
    <w:rsid w:val="00C96F76"/>
    <w:rsid w:val="00CB0250"/>
    <w:rsid w:val="00CC0653"/>
    <w:rsid w:val="00CC0A28"/>
    <w:rsid w:val="00CD19C5"/>
    <w:rsid w:val="00CD29F1"/>
    <w:rsid w:val="00CF0428"/>
    <w:rsid w:val="00CF2428"/>
    <w:rsid w:val="00CF50F2"/>
    <w:rsid w:val="00CF6D0B"/>
    <w:rsid w:val="00D0391C"/>
    <w:rsid w:val="00D03E60"/>
    <w:rsid w:val="00D102EE"/>
    <w:rsid w:val="00D14938"/>
    <w:rsid w:val="00D17273"/>
    <w:rsid w:val="00D225D9"/>
    <w:rsid w:val="00D26A64"/>
    <w:rsid w:val="00D273B6"/>
    <w:rsid w:val="00D3469A"/>
    <w:rsid w:val="00D425D8"/>
    <w:rsid w:val="00D50559"/>
    <w:rsid w:val="00D5107A"/>
    <w:rsid w:val="00D5189C"/>
    <w:rsid w:val="00D61382"/>
    <w:rsid w:val="00D66E18"/>
    <w:rsid w:val="00D878C4"/>
    <w:rsid w:val="00DA26A0"/>
    <w:rsid w:val="00DA3E87"/>
    <w:rsid w:val="00DA5C82"/>
    <w:rsid w:val="00DB1C60"/>
    <w:rsid w:val="00DC5313"/>
    <w:rsid w:val="00DC5B24"/>
    <w:rsid w:val="00DC731A"/>
    <w:rsid w:val="00DD01CD"/>
    <w:rsid w:val="00DD0374"/>
    <w:rsid w:val="00DD2B39"/>
    <w:rsid w:val="00DF733C"/>
    <w:rsid w:val="00E00499"/>
    <w:rsid w:val="00E00D1F"/>
    <w:rsid w:val="00E02471"/>
    <w:rsid w:val="00E03178"/>
    <w:rsid w:val="00E0708D"/>
    <w:rsid w:val="00E1791C"/>
    <w:rsid w:val="00E22DD5"/>
    <w:rsid w:val="00E4148A"/>
    <w:rsid w:val="00E50BFC"/>
    <w:rsid w:val="00E52F08"/>
    <w:rsid w:val="00E63E81"/>
    <w:rsid w:val="00E64DE4"/>
    <w:rsid w:val="00E75FCD"/>
    <w:rsid w:val="00E81A97"/>
    <w:rsid w:val="00E82C12"/>
    <w:rsid w:val="00E90C83"/>
    <w:rsid w:val="00E934E6"/>
    <w:rsid w:val="00E959A6"/>
    <w:rsid w:val="00E9737B"/>
    <w:rsid w:val="00EA78AD"/>
    <w:rsid w:val="00EC75DF"/>
    <w:rsid w:val="00ED19E5"/>
    <w:rsid w:val="00ED701F"/>
    <w:rsid w:val="00EE278E"/>
    <w:rsid w:val="00EF348F"/>
    <w:rsid w:val="00EF64F2"/>
    <w:rsid w:val="00EF6FE5"/>
    <w:rsid w:val="00F038DF"/>
    <w:rsid w:val="00F105FD"/>
    <w:rsid w:val="00F107BB"/>
    <w:rsid w:val="00F156A6"/>
    <w:rsid w:val="00F309A1"/>
    <w:rsid w:val="00F31D75"/>
    <w:rsid w:val="00F31DDE"/>
    <w:rsid w:val="00F3227B"/>
    <w:rsid w:val="00F32478"/>
    <w:rsid w:val="00F336A8"/>
    <w:rsid w:val="00F34FC6"/>
    <w:rsid w:val="00F36578"/>
    <w:rsid w:val="00F369B6"/>
    <w:rsid w:val="00F405F5"/>
    <w:rsid w:val="00F449A6"/>
    <w:rsid w:val="00F47578"/>
    <w:rsid w:val="00F50C1B"/>
    <w:rsid w:val="00F510E7"/>
    <w:rsid w:val="00F57FB4"/>
    <w:rsid w:val="00F60CB7"/>
    <w:rsid w:val="00F6175C"/>
    <w:rsid w:val="00F61C5A"/>
    <w:rsid w:val="00F624CF"/>
    <w:rsid w:val="00F643DF"/>
    <w:rsid w:val="00F67C54"/>
    <w:rsid w:val="00F76A45"/>
    <w:rsid w:val="00F81F93"/>
    <w:rsid w:val="00F9322C"/>
    <w:rsid w:val="00FA14A9"/>
    <w:rsid w:val="00FA1AD2"/>
    <w:rsid w:val="00FA4D5B"/>
    <w:rsid w:val="00FA7F1F"/>
    <w:rsid w:val="00FB3892"/>
    <w:rsid w:val="00FB7EAA"/>
    <w:rsid w:val="00FC1580"/>
    <w:rsid w:val="00FC3193"/>
    <w:rsid w:val="00FD6FF5"/>
    <w:rsid w:val="00FE1542"/>
    <w:rsid w:val="00FF4E45"/>
    <w:rsid w:val="07960373"/>
    <w:rsid w:val="08BE0110"/>
    <w:rsid w:val="28140FA5"/>
    <w:rsid w:val="29CD5E18"/>
    <w:rsid w:val="543D81A7"/>
    <w:rsid w:val="5461FA2B"/>
    <w:rsid w:val="6892C905"/>
    <w:rsid w:val="72525176"/>
    <w:rsid w:val="72D1722F"/>
    <w:rsid w:val="7386219E"/>
    <w:rsid w:val="73D02F85"/>
    <w:rsid w:val="744D7C01"/>
    <w:rsid w:val="79B0120E"/>
    <w:rsid w:val="7CA76848"/>
    <w:rsid w:val="7E4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3DE02"/>
  <w15:docId w15:val="{B62024F9-180F-45AE-BB95-174F7893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styleId="FootnoteReference">
    <w:name w:val="footnote reference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unhideWhenUsed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uiPriority w:val="39"/>
    <w:semiHidden/>
    <w:unhideWhenUsed/>
    <w:qFormat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uiPriority w:val="39"/>
    <w:semiHidden/>
    <w:unhideWhenUsed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uiPriority w:val="39"/>
    <w:semiHidden/>
    <w:unhideWhenUsed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qFormat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qFormat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paragraph" w:customStyle="1" w:styleId="Application1">
    <w:name w:val="Application1"/>
    <w:basedOn w:val="Heading1"/>
    <w:next w:val="Normal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qFormat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qFormat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Calibri" w:eastAsia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color w:val="000000"/>
    </w:rPr>
  </w:style>
  <w:style w:type="paragraph" w:customStyle="1" w:styleId="1AC6B7DA0E1448D7AB4551E833748FBC">
    <w:name w:val="1AC6B7DA0E1448D7AB4551E833748FBC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A788F-D44A-4746-BB78-1D22C50B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Venera Ndreca</cp:lastModifiedBy>
  <cp:revision>2</cp:revision>
  <dcterms:created xsi:type="dcterms:W3CDTF">2024-03-20T12:37:00Z</dcterms:created>
  <dcterms:modified xsi:type="dcterms:W3CDTF">2024-03-20T12:37:00Z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0A71DC00CE534B5DA6F9CFE8F22C5141</vt:lpwstr>
  </property>
</Properties>
</file>